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5"/>
        <w:gridCol w:w="1948"/>
        <w:gridCol w:w="1213"/>
      </w:tblGrid>
      <w:tr w:rsidR="00AF5C5E" w:rsidRPr="007F0088" w14:paraId="7D55AE8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F54B8AD" w14:textId="77777777" w:rsidR="00AF5C5E" w:rsidRPr="007F0088" w:rsidRDefault="00AF5C5E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7F0088">
              <w:rPr>
                <w:b/>
                <w:sz w:val="20"/>
                <w:szCs w:val="20"/>
              </w:rPr>
              <w:t xml:space="preserve">ФИНАНСИЈЕ И БАНКАРСТВО, </w:t>
            </w:r>
            <w:r w:rsidRPr="007F0088">
              <w:rPr>
                <w:sz w:val="20"/>
                <w:szCs w:val="20"/>
              </w:rPr>
              <w:t>основне академске студије, први ниво</w:t>
            </w:r>
          </w:p>
          <w:p w14:paraId="203DC906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i/>
                <w:sz w:val="20"/>
                <w:szCs w:val="20"/>
              </w:rPr>
              <w:t>Модул</w:t>
            </w:r>
            <w:r w:rsidRPr="007F0088"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7F0088">
              <w:rPr>
                <w:b/>
                <w:i/>
                <w:sz w:val="20"/>
                <w:szCs w:val="20"/>
              </w:rPr>
              <w:t>Модул 2</w:t>
            </w:r>
            <w:r w:rsidRPr="007F0088"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AF5C5E" w:rsidRPr="007F0088" w14:paraId="6DD7D7C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B15C949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 xml:space="preserve">Назив предмета:  </w:t>
            </w:r>
            <w:bookmarkStart w:id="0" w:name="МЕЂУНАРОДНЕФИНАНСИЈЕ"/>
            <w:r w:rsidRPr="007F0088">
              <w:rPr>
                <w:b/>
                <w:bCs/>
                <w:sz w:val="20"/>
                <w:szCs w:val="20"/>
              </w:rPr>
              <w:t>МЕЂУНАРОДНЕ ФИНАНСИЈЕ</w:t>
            </w:r>
            <w:bookmarkEnd w:id="0"/>
          </w:p>
        </w:tc>
      </w:tr>
      <w:tr w:rsidR="00AF5C5E" w:rsidRPr="007F0088" w14:paraId="28CF9C04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C7CBF9D" w14:textId="0489E7F5" w:rsidR="00AF5C5E" w:rsidRPr="00B821D6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 w:val="sr-Cyrl-RS"/>
              </w:rPr>
            </w:pPr>
            <w:r w:rsidRPr="007F0088">
              <w:rPr>
                <w:b/>
                <w:bCs/>
                <w:sz w:val="20"/>
                <w:szCs w:val="20"/>
              </w:rPr>
              <w:t>Наставник:</w:t>
            </w:r>
            <w:r w:rsidR="00B821D6">
              <w:rPr>
                <w:b/>
                <w:bCs/>
                <w:sz w:val="20"/>
                <w:szCs w:val="20"/>
                <w:lang w:val="sr-Cyrl-RS"/>
              </w:rPr>
              <w:t xml:space="preserve"> Милошевић Данијела, Милошевић Милош</w:t>
            </w:r>
          </w:p>
        </w:tc>
      </w:tr>
      <w:tr w:rsidR="00AF5C5E" w:rsidRPr="007F0088" w14:paraId="1E5DA9EB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FA0FED9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 w:rsidRPr="007F0088">
              <w:rPr>
                <w:bCs/>
                <w:sz w:val="20"/>
                <w:szCs w:val="20"/>
              </w:rPr>
              <w:t>обавезан, четврта година, седми семестар</w:t>
            </w:r>
          </w:p>
        </w:tc>
      </w:tr>
      <w:tr w:rsidR="00AF5C5E" w:rsidRPr="007F0088" w14:paraId="2F82C845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A4C631B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 xml:space="preserve">Број ЕСПБ: </w:t>
            </w:r>
            <w:r w:rsidR="008A238E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AF5C5E" w:rsidRPr="007F0088" w14:paraId="7383D6F2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749C127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>Услов: нема услова</w:t>
            </w:r>
          </w:p>
        </w:tc>
      </w:tr>
      <w:tr w:rsidR="00AF5C5E" w:rsidRPr="007F0088" w14:paraId="25B90C22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3DA03B1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7DCC67DA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Предмет омогућава студентима стицање основног знања на подручју Међународних финансија у савременим условима, са токовима кретања капитала и водећим МФО.</w:t>
            </w:r>
          </w:p>
        </w:tc>
      </w:tr>
      <w:tr w:rsidR="00AF5C5E" w:rsidRPr="007F0088" w14:paraId="0312439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7134A98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4A2185AE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Стечено знање омогућава студентима да разумеју суштину и промене девизних курсева, организацију и рад МФО ( ММФ, Светска банка ), настанак и функционисање Европске монетарне уније. Посебна пажња се посвећује међународним токовима капитала, осигурањем извозних послова и заједничким улагањима капитала.</w:t>
            </w:r>
          </w:p>
        </w:tc>
      </w:tr>
      <w:tr w:rsidR="00AF5C5E" w:rsidRPr="007F0088" w14:paraId="6C4A6131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EB800D2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240479FF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7F0088">
              <w:rPr>
                <w:i/>
                <w:iCs/>
                <w:sz w:val="20"/>
                <w:szCs w:val="20"/>
              </w:rPr>
              <w:t>Теоријска настава</w:t>
            </w:r>
          </w:p>
          <w:p w14:paraId="5AC8DFDC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Појам и развој МФ; Девизни курс; Промене девизних курсева; ММФ; Међународно кретање капитала; Светска банка; Европска монетарна унија; Заједничка улагања капитала; Осигурање и кредитирање извозних послова; Платни биланс; Врсте девизних курсева; Теорије о девизнном курсу; Ценовни механизми прилагођавања платног биланса; Доходовни механизми прилагођавања платног биланса; Монетарна и фискална политика у режиму фиксног и флексибилног девизног курса; Међународни монетарни систем; Оптимално валутно подручије и монетаарна унија; Међународна финансијска криза; Међународна дужничка криза; Савремени економски изазови светске привреде у окриљу међународних финансија.</w:t>
            </w:r>
          </w:p>
          <w:p w14:paraId="6740EBE9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7F0088">
              <w:rPr>
                <w:i/>
                <w:iCs/>
                <w:sz w:val="20"/>
                <w:szCs w:val="20"/>
              </w:rPr>
              <w:t xml:space="preserve">Практична настава </w:t>
            </w:r>
          </w:p>
          <w:p w14:paraId="40A7468D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iCs/>
                <w:sz w:val="20"/>
                <w:szCs w:val="20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AF5C5E" w:rsidRPr="007F0088" w14:paraId="7BE841BB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C7F8A0F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43E06BFE" w14:textId="77777777" w:rsidR="00AF5C5E" w:rsidRPr="007F0088" w:rsidRDefault="00AF5C5E" w:rsidP="00C107A9">
            <w:pPr>
              <w:widowControl w:val="0"/>
              <w:tabs>
                <w:tab w:val="left" w:pos="7531"/>
              </w:tabs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Др Ковачевић Радован, Међународне финансије, Економски факултет, Београд 2010.</w:t>
            </w:r>
          </w:p>
          <w:p w14:paraId="139BC392" w14:textId="77777777" w:rsidR="00AF5C5E" w:rsidRPr="007F0088" w:rsidRDefault="00AF5C5E" w:rsidP="00C107A9">
            <w:pPr>
              <w:widowControl w:val="0"/>
              <w:tabs>
                <w:tab w:val="left" w:pos="7531"/>
              </w:tabs>
              <w:autoSpaceDE w:val="0"/>
              <w:jc w:val="both"/>
              <w:rPr>
                <w:bCs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>Допунска литература:</w:t>
            </w:r>
          </w:p>
          <w:p w14:paraId="59AA78C7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Јовановић Гавриловић, П., Међународно пословно финансирање, Економски факултет, Београд, 2006.</w:t>
            </w:r>
          </w:p>
        </w:tc>
      </w:tr>
      <w:tr w:rsidR="00AF5C5E" w:rsidRPr="007F0088" w14:paraId="0A0F846F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182EA22A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7F0088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9" w:type="dxa"/>
            <w:gridSpan w:val="2"/>
            <w:vAlign w:val="center"/>
          </w:tcPr>
          <w:p w14:paraId="500FE938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sz w:val="20"/>
                <w:szCs w:val="20"/>
              </w:rPr>
              <w:t xml:space="preserve">Теоријска настава:  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61" w:type="dxa"/>
            <w:gridSpan w:val="2"/>
            <w:vAlign w:val="center"/>
          </w:tcPr>
          <w:p w14:paraId="0D72D985" w14:textId="77777777" w:rsidR="00AF5C5E" w:rsidRPr="00527BCF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sz w:val="20"/>
                <w:szCs w:val="20"/>
              </w:rPr>
              <w:t xml:space="preserve">Практична настава:  </w:t>
            </w:r>
            <w:r w:rsidR="00527BCF">
              <w:rPr>
                <w:b/>
                <w:sz w:val="20"/>
                <w:szCs w:val="20"/>
              </w:rPr>
              <w:t>3</w:t>
            </w:r>
          </w:p>
        </w:tc>
      </w:tr>
      <w:tr w:rsidR="00AF5C5E" w:rsidRPr="007F0088" w14:paraId="62DB2A77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05843E2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2530F95D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Предавања коришћењем аудио-видео технологије; дискусије; анализа пословних случајева; групне и индивидуалне активности студената; семинари; вежбе;домаћи радови.</w:t>
            </w:r>
          </w:p>
        </w:tc>
      </w:tr>
      <w:tr w:rsidR="00AF5C5E" w:rsidRPr="007F0088" w14:paraId="4A9793E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CF91497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AF5C5E" w:rsidRPr="007F0088" w14:paraId="22C6BAF0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34122E2F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7F0088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38828110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поена</w:t>
            </w:r>
          </w:p>
          <w:p w14:paraId="019E214D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2A703C53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3" w:type="dxa"/>
            <w:vAlign w:val="center"/>
          </w:tcPr>
          <w:p w14:paraId="2EC6FC38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поена</w:t>
            </w:r>
          </w:p>
        </w:tc>
      </w:tr>
      <w:tr w:rsidR="00AF5C5E" w:rsidRPr="007F0088" w14:paraId="2264591E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3CFE4910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0245D208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3" w:type="dxa"/>
            <w:gridSpan w:val="2"/>
            <w:vAlign w:val="center"/>
          </w:tcPr>
          <w:p w14:paraId="4B972538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3" w:type="dxa"/>
            <w:vAlign w:val="center"/>
          </w:tcPr>
          <w:p w14:paraId="007BA48D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AF5C5E" w:rsidRPr="007F0088" w14:paraId="1A769017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7EBB8799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7B4DEAA8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3" w:type="dxa"/>
            <w:gridSpan w:val="2"/>
            <w:vAlign w:val="center"/>
          </w:tcPr>
          <w:p w14:paraId="7730312E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3" w:type="dxa"/>
            <w:vAlign w:val="center"/>
          </w:tcPr>
          <w:p w14:paraId="0EDB9F2F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7F0088">
              <w:rPr>
                <w:iCs/>
                <w:sz w:val="20"/>
                <w:szCs w:val="20"/>
              </w:rPr>
              <w:t>30</w:t>
            </w:r>
          </w:p>
        </w:tc>
      </w:tr>
      <w:tr w:rsidR="00AF5C5E" w:rsidRPr="007F0088" w14:paraId="1C8A2464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518276CE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15149C5F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063" w:type="dxa"/>
            <w:gridSpan w:val="2"/>
            <w:vAlign w:val="center"/>
          </w:tcPr>
          <w:p w14:paraId="52BFB2B1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7F0088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3" w:type="dxa"/>
            <w:vAlign w:val="center"/>
          </w:tcPr>
          <w:p w14:paraId="1F370366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AF5C5E" w:rsidRPr="007F0088" w14:paraId="7C658BA3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7AA2DCFA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7F0088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55045C0E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7F0088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063" w:type="dxa"/>
            <w:gridSpan w:val="2"/>
            <w:vAlign w:val="center"/>
          </w:tcPr>
          <w:p w14:paraId="234C5B08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434D027F" w14:textId="77777777" w:rsidR="00AF5C5E" w:rsidRPr="007F0088" w:rsidRDefault="00AF5C5E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14:paraId="5EAAF3AF" w14:textId="77777777" w:rsidR="00734C0E" w:rsidRDefault="00734C0E"/>
    <w:sectPr w:rsidR="00734C0E" w:rsidSect="008C5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C5E"/>
    <w:rsid w:val="00527BCF"/>
    <w:rsid w:val="00734C0E"/>
    <w:rsid w:val="00856EEF"/>
    <w:rsid w:val="008A238E"/>
    <w:rsid w:val="008C59B2"/>
    <w:rsid w:val="009545A3"/>
    <w:rsid w:val="00AF5C5E"/>
    <w:rsid w:val="00B821D6"/>
    <w:rsid w:val="00C57E36"/>
    <w:rsid w:val="00DA6841"/>
    <w:rsid w:val="00F75F5B"/>
    <w:rsid w:val="00FB6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FF9D8"/>
  <w15:docId w15:val="{F8EBFA4B-9A76-4967-B109-59DD3961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2052</Characters>
  <Application>Microsoft Office Word</Application>
  <DocSecurity>0</DocSecurity>
  <Lines>62</Lines>
  <Paragraphs>48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Miljana Barjaktarovc</cp:lastModifiedBy>
  <cp:revision>6</cp:revision>
  <dcterms:created xsi:type="dcterms:W3CDTF">2020-10-19T13:28:00Z</dcterms:created>
  <dcterms:modified xsi:type="dcterms:W3CDTF">2025-06-25T15:49:00Z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241f66de-d53b-4b54-9bdc-cbb5818ed2e6</vt:lpwstr>
  </property>
</Properties>
</file>